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F27A" w14:textId="3BBF67E1" w:rsidR="00B20694" w:rsidRPr="004E6EB5" w:rsidRDefault="00FA6D49" w:rsidP="00456746">
      <w:pPr>
        <w:spacing w:before="240" w:line="276" w:lineRule="auto"/>
        <w:ind w:left="1080" w:right="360"/>
        <w:rPr>
          <w:rFonts w:ascii="Sterling Text" w:hAnsi="Sterling Text"/>
          <w:noProof/>
        </w:rPr>
      </w:pPr>
      <w:r w:rsidRPr="004E6EB5">
        <w:rPr>
          <w:rFonts w:ascii="Sterling Text" w:hAnsi="Sterling Tex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59D61" wp14:editId="14067099">
                <wp:simplePos x="0" y="0"/>
                <wp:positionH relativeFrom="column">
                  <wp:posOffset>-2193775</wp:posOffset>
                </wp:positionH>
                <wp:positionV relativeFrom="paragraph">
                  <wp:posOffset>-495935</wp:posOffset>
                </wp:positionV>
                <wp:extent cx="687070" cy="687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687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560DC7" id="Rectangle 5" o:spid="_x0000_s1026" style="position:absolute;margin-left:-172.75pt;margin-top:-39.05pt;width:54.1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" fillcolor="#4472c4 [3204]" stroked="f" strokeweight="1pt"/>
            </w:pict>
          </mc:Fallback>
        </mc:AlternateContent>
      </w:r>
      <w:r w:rsidR="00C42118" w:rsidRPr="004E6EB5">
        <w:rPr>
          <w:rFonts w:ascii="Sterling Text" w:hAnsi="Sterling Text"/>
          <w:noProof/>
        </w:rPr>
        <w:softHyphen/>
      </w:r>
      <w:r w:rsidR="00C42118" w:rsidRPr="004E6EB5">
        <w:rPr>
          <w:rFonts w:ascii="Sterling Text" w:hAnsi="Sterling Text"/>
          <w:noProof/>
        </w:rPr>
        <w:softHyphen/>
      </w:r>
    </w:p>
    <w:p w14:paraId="18C5850F" w14:textId="35E74C53" w:rsidR="00FA6D49" w:rsidRPr="00022EA9" w:rsidRDefault="005F11C5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ContactName</w:t>
      </w:r>
      <w:proofErr w:type="spellEnd"/>
    </w:p>
    <w:p w14:paraId="6C8E5BF9" w14:textId="77777777" w:rsidR="00FA6D49" w:rsidRPr="00022EA9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022EA9">
        <w:rPr>
          <w:rFonts w:ascii="Times New Roman" w:hAnsi="Times New Roman" w:cs="Times New Roman"/>
          <w:color w:val="000000"/>
          <w:spacing w:val="-2"/>
          <w:sz w:val="20"/>
          <w:szCs w:val="20"/>
        </w:rPr>
        <w:t>200 Fifth Avenue</w:t>
      </w:r>
    </w:p>
    <w:p w14:paraId="2C6B6342" w14:textId="77777777" w:rsidR="00FA6D49" w:rsidRPr="00022EA9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022EA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New York, NY 10010 </w:t>
      </w:r>
    </w:p>
    <w:p w14:paraId="2ECBA1EF" w14:textId="77777777" w:rsidR="00FA6D49" w:rsidRPr="00022EA9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022EA9">
        <w:rPr>
          <w:rFonts w:ascii="Times New Roman" w:hAnsi="Times New Roman" w:cs="Times New Roman"/>
          <w:color w:val="000000"/>
          <w:spacing w:val="-2"/>
          <w:sz w:val="20"/>
          <w:szCs w:val="20"/>
        </w:rPr>
        <w:t>000 000 0000</w:t>
      </w:r>
    </w:p>
    <w:p w14:paraId="55102830" w14:textId="3C1E52CB" w:rsidR="00FA6D49" w:rsidRPr="00022EA9" w:rsidRDefault="006B5D9B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first.last</w:t>
      </w:r>
      <w:r w:rsidR="00456746">
        <w:rPr>
          <w:rFonts w:ascii="Times New Roman" w:hAnsi="Times New Roman" w:cs="Times New Roman"/>
          <w:color w:val="000000"/>
          <w:spacing w:val="-2"/>
          <w:sz w:val="20"/>
          <w:szCs w:val="20"/>
        </w:rPr>
        <w:t>@tiffany.com</w:t>
      </w:r>
    </w:p>
    <w:p w14:paraId="67E29586" w14:textId="6684A072" w:rsidR="00FA6D49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090C2B0E" w14:textId="77777777" w:rsidR="00456746" w:rsidRPr="00022EA9" w:rsidRDefault="00456746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7149BDCA" w14:textId="119F823F" w:rsidR="00456746" w:rsidRPr="00456746" w:rsidRDefault="00456746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456746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Tiffany &amp; Co. </w:t>
      </w:r>
      <w:r w:rsidR="006E67D4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Unveils Its Newly </w:t>
      </w:r>
      <w:r w:rsidR="0035147A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Redesigned</w:t>
      </w:r>
      <w:r w:rsidR="006E67D4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="006B5D9B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New York City </w:t>
      </w:r>
      <w:r w:rsidR="009E3AD3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Landmark</w:t>
      </w:r>
      <w:r w:rsidR="00747B9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="006B5D9B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at 57th Street and Fifth Avenue</w:t>
      </w:r>
    </w:p>
    <w:p w14:paraId="7A8F1895" w14:textId="59831642" w:rsidR="00FA6D49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4F9BB85" w14:textId="77777777" w:rsidR="00456746" w:rsidRPr="00022EA9" w:rsidRDefault="00456746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A58C69D" w14:textId="02366A24" w:rsidR="00F5465B" w:rsidRPr="002A266F" w:rsidRDefault="00456746" w:rsidP="005B2999">
      <w:pPr>
        <w:rPr>
          <w:rFonts w:ascii="Times New Roman" w:hAnsi="Times New Roman" w:cs="Times New Roman"/>
          <w:sz w:val="20"/>
          <w:szCs w:val="20"/>
        </w:rPr>
      </w:pPr>
      <w:r w:rsidRPr="00456746">
        <w:rPr>
          <w:rFonts w:ascii="Times New Roman" w:hAnsi="Times New Roman" w:cs="Times New Roman"/>
          <w:color w:val="000000"/>
          <w:spacing w:val="-2"/>
          <w:sz w:val="20"/>
          <w:szCs w:val="20"/>
        </w:rPr>
        <w:t>NEW YORK, NY (</w:t>
      </w:r>
      <w:r w:rsidR="00B0693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April </w:t>
      </w:r>
      <w:r w:rsidR="00172846">
        <w:rPr>
          <w:rFonts w:ascii="Times New Roman" w:hAnsi="Times New Roman" w:cs="Times New Roman"/>
          <w:color w:val="000000"/>
          <w:spacing w:val="-2"/>
          <w:sz w:val="20"/>
          <w:szCs w:val="20"/>
        </w:rPr>
        <w:t>20</w:t>
      </w:r>
      <w:r w:rsidR="00B0693F">
        <w:rPr>
          <w:rFonts w:ascii="Times New Roman" w:hAnsi="Times New Roman" w:cs="Times New Roman"/>
          <w:color w:val="000000"/>
          <w:spacing w:val="-2"/>
          <w:sz w:val="20"/>
          <w:szCs w:val="20"/>
        </w:rPr>
        <w:t>, 2023</w:t>
      </w:r>
      <w:r w:rsidRPr="00456746">
        <w:rPr>
          <w:rFonts w:ascii="Times New Roman" w:hAnsi="Times New Roman" w:cs="Times New Roman"/>
          <w:color w:val="000000"/>
          <w:spacing w:val="-2"/>
          <w:sz w:val="20"/>
          <w:szCs w:val="20"/>
        </w:rPr>
        <w:t>)—</w:t>
      </w:r>
      <w:r w:rsidR="008E0F9F">
        <w:rPr>
          <w:rFonts w:ascii="Times New Roman" w:hAnsi="Times New Roman" w:cs="Times New Roman"/>
          <w:sz w:val="20"/>
          <w:szCs w:val="20"/>
        </w:rPr>
        <w:t>New York’s</w:t>
      </w:r>
      <w:r w:rsidR="005B2999" w:rsidRPr="005B2999">
        <w:rPr>
          <w:rFonts w:ascii="Times New Roman" w:hAnsi="Times New Roman" w:cs="Times New Roman"/>
          <w:sz w:val="20"/>
          <w:szCs w:val="20"/>
        </w:rPr>
        <w:t xml:space="preserve"> crown jewel; an icon, rebor</w:t>
      </w:r>
      <w:r w:rsidR="005B2999">
        <w:rPr>
          <w:rFonts w:ascii="Times New Roman" w:hAnsi="Times New Roman" w:cs="Times New Roman"/>
          <w:sz w:val="20"/>
          <w:szCs w:val="20"/>
        </w:rPr>
        <w:t xml:space="preserve">n. Tiffany &amp; Co. announced today that it will open its doors again </w:t>
      </w:r>
      <w:r w:rsidR="009A6F91">
        <w:rPr>
          <w:rFonts w:ascii="Times New Roman" w:hAnsi="Times New Roman" w:cs="Times New Roman"/>
          <w:sz w:val="20"/>
          <w:szCs w:val="20"/>
        </w:rPr>
        <w:t>during</w:t>
      </w:r>
      <w:r w:rsidR="005B2999">
        <w:rPr>
          <w:rFonts w:ascii="Times New Roman" w:hAnsi="Times New Roman" w:cs="Times New Roman"/>
          <w:sz w:val="20"/>
          <w:szCs w:val="20"/>
        </w:rPr>
        <w:t xml:space="preserve"> April 2023</w:t>
      </w:r>
      <w:r w:rsidR="001076F1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OLE_LINK2"/>
      <w:r w:rsidR="001076F1">
        <w:rPr>
          <w:rFonts w:ascii="Times New Roman" w:hAnsi="Times New Roman" w:cs="Times New Roman"/>
          <w:sz w:val="20"/>
          <w:szCs w:val="20"/>
        </w:rPr>
        <w:t xml:space="preserve">The newly transformed flagship on </w:t>
      </w:r>
      <w:r w:rsidR="001076F1" w:rsidRPr="002A266F">
        <w:rPr>
          <w:rFonts w:ascii="Times New Roman" w:hAnsi="Times New Roman" w:cs="Times New Roman"/>
          <w:sz w:val="20"/>
          <w:szCs w:val="20"/>
        </w:rPr>
        <w:t>57</w:t>
      </w:r>
      <w:r w:rsidR="00263D6B" w:rsidRPr="002A266F">
        <w:rPr>
          <w:rFonts w:ascii="Times New Roman" w:hAnsi="Times New Roman" w:cs="Times New Roman"/>
          <w:sz w:val="20"/>
          <w:szCs w:val="20"/>
        </w:rPr>
        <w:t xml:space="preserve">th </w:t>
      </w:r>
      <w:r w:rsidR="001076F1" w:rsidRPr="002A266F">
        <w:rPr>
          <w:rFonts w:ascii="Times New Roman" w:hAnsi="Times New Roman" w:cs="Times New Roman"/>
          <w:sz w:val="20"/>
          <w:szCs w:val="20"/>
        </w:rPr>
        <w:t>Street and Fifth Avenue, now known as “</w:t>
      </w:r>
      <w:r w:rsidR="00E00C26">
        <w:rPr>
          <w:rFonts w:ascii="Times New Roman" w:hAnsi="Times New Roman" w:cs="Times New Roman"/>
          <w:sz w:val="20"/>
          <w:szCs w:val="20"/>
        </w:rPr>
        <w:t xml:space="preserve">The </w:t>
      </w:r>
      <w:r w:rsidR="001076F1" w:rsidRPr="002A266F">
        <w:rPr>
          <w:rFonts w:ascii="Times New Roman" w:hAnsi="Times New Roman" w:cs="Times New Roman"/>
          <w:sz w:val="20"/>
          <w:szCs w:val="20"/>
        </w:rPr>
        <w:t xml:space="preserve">Landmark,” </w:t>
      </w:r>
      <w:r w:rsidR="00674078" w:rsidRPr="002A266F">
        <w:rPr>
          <w:rFonts w:ascii="Times New Roman" w:hAnsi="Times New Roman" w:cs="Times New Roman"/>
          <w:sz w:val="20"/>
          <w:szCs w:val="20"/>
        </w:rPr>
        <w:t>reintroduces</w:t>
      </w:r>
      <w:r w:rsidR="001076F1" w:rsidRPr="002A266F">
        <w:rPr>
          <w:rFonts w:ascii="Times New Roman" w:hAnsi="Times New Roman" w:cs="Times New Roman"/>
          <w:sz w:val="20"/>
          <w:szCs w:val="20"/>
        </w:rPr>
        <w:t xml:space="preserve"> the world to a new Tiffany &amp; Co. </w:t>
      </w:r>
      <w:r w:rsidR="00C50633" w:rsidRPr="002A266F">
        <w:rPr>
          <w:rFonts w:ascii="Times New Roman" w:hAnsi="Times New Roman" w:cs="Times New Roman"/>
          <w:sz w:val="20"/>
          <w:szCs w:val="20"/>
        </w:rPr>
        <w:t>Custom artwork, never-before-seen jewels and immersive d</w:t>
      </w:r>
      <w:r w:rsidR="00F5465B" w:rsidRPr="002A266F">
        <w:rPr>
          <w:rFonts w:ascii="Times New Roman" w:hAnsi="Times New Roman" w:cs="Times New Roman"/>
          <w:sz w:val="20"/>
          <w:szCs w:val="20"/>
        </w:rPr>
        <w:t xml:space="preserve">isplays </w:t>
      </w:r>
      <w:r w:rsidR="008E0F9F" w:rsidRPr="002A266F">
        <w:rPr>
          <w:rFonts w:ascii="Times New Roman" w:hAnsi="Times New Roman" w:cs="Times New Roman"/>
          <w:sz w:val="20"/>
          <w:szCs w:val="20"/>
        </w:rPr>
        <w:t xml:space="preserve">define the new Landmark, which is also </w:t>
      </w:r>
      <w:r w:rsidR="002114DF" w:rsidRPr="002A266F">
        <w:rPr>
          <w:rFonts w:ascii="Times New Roman" w:hAnsi="Times New Roman" w:cs="Times New Roman"/>
          <w:sz w:val="20"/>
          <w:szCs w:val="20"/>
        </w:rPr>
        <w:t xml:space="preserve">one of </w:t>
      </w:r>
      <w:r w:rsidR="008E0F9F" w:rsidRPr="002A266F">
        <w:rPr>
          <w:rFonts w:ascii="Times New Roman" w:hAnsi="Times New Roman" w:cs="Times New Roman"/>
          <w:sz w:val="20"/>
          <w:szCs w:val="20"/>
        </w:rPr>
        <w:t>the largest store</w:t>
      </w:r>
      <w:r w:rsidR="002114DF" w:rsidRPr="002A266F">
        <w:rPr>
          <w:rFonts w:ascii="Times New Roman" w:hAnsi="Times New Roman" w:cs="Times New Roman"/>
          <w:sz w:val="20"/>
          <w:szCs w:val="20"/>
        </w:rPr>
        <w:t>s</w:t>
      </w:r>
      <w:r w:rsidR="008E0F9F" w:rsidRPr="002A266F">
        <w:rPr>
          <w:rFonts w:ascii="Times New Roman" w:hAnsi="Times New Roman" w:cs="Times New Roman"/>
          <w:sz w:val="20"/>
          <w:szCs w:val="20"/>
        </w:rPr>
        <w:t xml:space="preserve"> in Manhattan</w:t>
      </w:r>
      <w:bookmarkEnd w:id="0"/>
      <w:r w:rsidR="008E0F9F" w:rsidRPr="002A26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944916" w14:textId="77777777" w:rsidR="001076F1" w:rsidRPr="002A266F" w:rsidRDefault="001076F1" w:rsidP="001076F1">
      <w:pPr>
        <w:rPr>
          <w:rFonts w:ascii="Times New Roman" w:hAnsi="Times New Roman" w:cs="Times New Roman"/>
          <w:sz w:val="20"/>
          <w:szCs w:val="20"/>
        </w:rPr>
      </w:pPr>
    </w:p>
    <w:p w14:paraId="12B113B3" w14:textId="34921B21" w:rsidR="00E60824" w:rsidRPr="00DF1ABA" w:rsidRDefault="00F75883" w:rsidP="005F11C5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796018" w:rsidRPr="002A266F">
        <w:rPr>
          <w:rFonts w:ascii="Times New Roman" w:hAnsi="Times New Roman" w:cs="Times New Roman"/>
          <w:color w:val="000000"/>
          <w:spacing w:val="-2"/>
          <w:sz w:val="20"/>
          <w:szCs w:val="20"/>
        </w:rPr>
        <w:t>Landmark marks t</w:t>
      </w:r>
      <w:r w:rsidR="000D0A3A" w:rsidRPr="002A266F">
        <w:rPr>
          <w:rFonts w:ascii="Times New Roman" w:hAnsi="Times New Roman" w:cs="Times New Roman"/>
          <w:color w:val="000000"/>
          <w:spacing w:val="-2"/>
          <w:sz w:val="20"/>
          <w:szCs w:val="20"/>
        </w:rPr>
        <w:t>he luxury retail institution</w:t>
      </w:r>
      <w:r w:rsidR="005A3B71" w:rsidRPr="002A266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’s </w:t>
      </w:r>
      <w:r w:rsidR="00CC2F68" w:rsidRPr="002A266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first holistic renovation of the store since it </w:t>
      </w:r>
      <w:r w:rsidR="005A3B71" w:rsidRPr="002A266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first </w:t>
      </w:r>
      <w:r w:rsidR="00CC2F68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opened its doors in 1940. </w:t>
      </w:r>
      <w:r w:rsidR="00E60824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Opposing forces define the transformation: old and new, </w:t>
      </w:r>
      <w:proofErr w:type="gramStart"/>
      <w:r w:rsidR="00E60824" w:rsidRPr="00DF1ABA">
        <w:rPr>
          <w:rFonts w:ascii="Times New Roman" w:hAnsi="Times New Roman" w:cs="Times New Roman"/>
          <w:spacing w:val="-2"/>
          <w:sz w:val="20"/>
          <w:szCs w:val="20"/>
        </w:rPr>
        <w:t>past</w:t>
      </w:r>
      <w:proofErr w:type="gramEnd"/>
      <w:r w:rsidR="00E60824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and future, hidden and revealed treasures. Paying homage to the building’s iconic original structure, the beloved façade with its </w:t>
      </w:r>
      <w:r w:rsidR="00552F1E" w:rsidRPr="00552F1E">
        <w:rPr>
          <w:rFonts w:ascii="Times New Roman" w:hAnsi="Times New Roman" w:cs="Times New Roman"/>
          <w:spacing w:val="-2"/>
          <w:sz w:val="20"/>
          <w:szCs w:val="20"/>
        </w:rPr>
        <w:t>Atlas statue and clock</w:t>
      </w:r>
      <w:r w:rsidR="00552F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73629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above the </w:t>
      </w:r>
      <w:r w:rsidR="00E60824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revolving doors </w:t>
      </w:r>
      <w:r w:rsidR="0087086C">
        <w:rPr>
          <w:rFonts w:ascii="Times New Roman" w:hAnsi="Times New Roman" w:cs="Times New Roman"/>
          <w:spacing w:val="-2"/>
          <w:sz w:val="20"/>
          <w:szCs w:val="20"/>
        </w:rPr>
        <w:t>was</w:t>
      </w:r>
      <w:r w:rsidR="005C0B48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refurbished to honor </w:t>
      </w:r>
      <w:r w:rsidR="0087086C">
        <w:rPr>
          <w:rFonts w:ascii="Times New Roman" w:hAnsi="Times New Roman" w:cs="Times New Roman"/>
          <w:spacing w:val="-2"/>
          <w:sz w:val="20"/>
          <w:szCs w:val="20"/>
        </w:rPr>
        <w:t>its</w:t>
      </w:r>
      <w:r w:rsidR="005C0B48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original design</w:t>
      </w:r>
      <w:r w:rsidR="00E60824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, while the interiors have been completely </w:t>
      </w:r>
      <w:r w:rsidR="00C76A2F">
        <w:rPr>
          <w:rFonts w:ascii="Times New Roman" w:hAnsi="Times New Roman" w:cs="Times New Roman"/>
          <w:spacing w:val="-2"/>
          <w:sz w:val="20"/>
          <w:szCs w:val="20"/>
        </w:rPr>
        <w:t>reimagined</w:t>
      </w:r>
      <w:r w:rsidR="00E60824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into a new world of wonders. </w:t>
      </w:r>
    </w:p>
    <w:p w14:paraId="004E8924" w14:textId="5FEFC760" w:rsidR="00D16071" w:rsidRPr="00DF1ABA" w:rsidRDefault="00D16071" w:rsidP="005F11C5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-2"/>
          <w:sz w:val="20"/>
          <w:szCs w:val="20"/>
        </w:rPr>
      </w:pPr>
    </w:p>
    <w:p w14:paraId="3F716943" w14:textId="00779CB8" w:rsidR="00A06855" w:rsidRPr="00A06855" w:rsidRDefault="00A06855" w:rsidP="00A06855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</w:pPr>
      <w:bookmarkStart w:id="1" w:name="OLE_LINK1"/>
      <w:bookmarkStart w:id="2" w:name="OLE_LINK19"/>
      <w:r w:rsidRPr="00FE7BC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“The reopening of the iconic Fifth Avenue Landmark is a major milestone for our House. Symbolic of a new era for Tiffany &amp; Co., the Landmark is much more than a jewelry store— it is a cultural hub with an exquisite showcase of architecture</w:t>
      </w:r>
      <w:r w:rsidR="005F3591" w:rsidRPr="00FE7BC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 xml:space="preserve"> and </w:t>
      </w:r>
      <w:r w:rsidRPr="00FE7BC8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 xml:space="preserve">superior hospitality, as well as cutting-edge art and design. It sets a new bar for luxury retail on a global scale,” </w:t>
      </w:r>
      <w:r w:rsidRPr="00FE7BC8">
        <w:rPr>
          <w:rFonts w:ascii="Times New Roman" w:eastAsia="Calibri" w:hAnsi="Times New Roman" w:cs="Times New Roman"/>
          <w:spacing w:val="-2"/>
          <w:sz w:val="20"/>
          <w:szCs w:val="20"/>
        </w:rPr>
        <w:t>said Anthony Ledru, President and Chief Executive Officer, Tiffany &amp; Co.</w:t>
      </w:r>
      <w:r w:rsidRPr="00A0685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A06855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 </w:t>
      </w:r>
      <w:bookmarkEnd w:id="1"/>
      <w:bookmarkEnd w:id="2"/>
    </w:p>
    <w:p w14:paraId="11F3A400" w14:textId="5855DFF9" w:rsidR="00E62457" w:rsidRDefault="00E62457" w:rsidP="007B70A0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717E432C" w14:textId="07A2DC09" w:rsidR="000B3A3F" w:rsidRDefault="000B3A3F" w:rsidP="007B70A0">
      <w:pPr>
        <w:spacing w:line="276" w:lineRule="auto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0B3A3F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Two major forces were integral to the store’s transformation. Legendary architect Peter Marino reimagined the interior architecture and OMA New York, led by the renowned Shohei </w:t>
      </w:r>
      <w:proofErr w:type="spellStart"/>
      <w:r w:rsidRPr="000B3A3F">
        <w:rPr>
          <w:rFonts w:ascii="Times New Roman" w:eastAsia="Calibri" w:hAnsi="Times New Roman" w:cs="Times New Roman"/>
          <w:spacing w:val="-2"/>
          <w:sz w:val="20"/>
          <w:szCs w:val="20"/>
        </w:rPr>
        <w:t>Shigematsu</w:t>
      </w:r>
      <w:proofErr w:type="spellEnd"/>
      <w:r w:rsidRPr="000B3A3F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, spearheaded the renovation of the building’s core and circulation infrastructure as well as the addition of the new three-story volume above the existing building. </w:t>
      </w:r>
      <w:r w:rsidR="0020402E" w:rsidRPr="0020402E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The OMA/Shohei </w:t>
      </w:r>
      <w:proofErr w:type="spellStart"/>
      <w:r w:rsidR="0020402E" w:rsidRPr="0020402E">
        <w:rPr>
          <w:rFonts w:ascii="Times New Roman" w:eastAsia="Calibri" w:hAnsi="Times New Roman" w:cs="Times New Roman"/>
          <w:spacing w:val="-2"/>
          <w:sz w:val="20"/>
          <w:szCs w:val="20"/>
        </w:rPr>
        <w:t>Shigematsu</w:t>
      </w:r>
      <w:proofErr w:type="spellEnd"/>
      <w:r w:rsidR="0020402E" w:rsidRPr="0020402E">
        <w:rPr>
          <w:rFonts w:ascii="Times New Roman" w:eastAsia="Calibri" w:hAnsi="Times New Roman" w:cs="Times New Roman"/>
          <w:spacing w:val="-2"/>
          <w:sz w:val="20"/>
          <w:szCs w:val="20"/>
        </w:rPr>
        <w:t>-led rooftop addition, replacing the office space added in 1980, features two distinct yet connected forms that make up the unified volume.</w:t>
      </w:r>
    </w:p>
    <w:p w14:paraId="295C01C5" w14:textId="77777777" w:rsidR="000B3A3F" w:rsidRPr="00DF1ABA" w:rsidRDefault="000B3A3F" w:rsidP="007B70A0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4A1A0E5F" w14:textId="49163291" w:rsidR="00573629" w:rsidRPr="004C4DAD" w:rsidRDefault="00E33848" w:rsidP="00573629">
      <w:pPr>
        <w:rPr>
          <w:rFonts w:ascii="Times New Roman" w:hAnsi="Times New Roman" w:cs="Times New Roman"/>
          <w:spacing w:val="-2"/>
          <w:sz w:val="20"/>
          <w:szCs w:val="20"/>
        </w:rPr>
      </w:pP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Upon entering the new store, clients are immediately immersed in an expansive main floor of jewelry cases illuminated by an innovative </w:t>
      </w:r>
      <w:r w:rsidR="00944E33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take on a </w:t>
      </w:r>
      <w:r w:rsidR="002114DF" w:rsidRPr="00DF1ABA">
        <w:rPr>
          <w:rFonts w:ascii="Times New Roman" w:hAnsi="Times New Roman" w:cs="Times New Roman"/>
          <w:spacing w:val="-2"/>
          <w:sz w:val="20"/>
          <w:szCs w:val="20"/>
        </w:rPr>
        <w:t>skylight.</w:t>
      </w:r>
      <w:r w:rsidR="00B45E5F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The ceiling installation spans nearly the room’s length and is c</w:t>
      </w:r>
      <w:r w:rsidR="0048020C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omposed of an </w:t>
      </w:r>
      <w:r w:rsidR="002114DF" w:rsidRPr="00DF1ABA">
        <w:rPr>
          <w:rFonts w:ascii="Times New Roman" w:hAnsi="Times New Roman" w:cs="Times New Roman"/>
          <w:spacing w:val="-2"/>
          <w:sz w:val="20"/>
          <w:szCs w:val="20"/>
        </w:rPr>
        <w:t>abstraction of facets</w:t>
      </w:r>
      <w:r w:rsidR="00B45E5F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. </w:t>
      </w:r>
      <w:r w:rsidR="00B96E7A" w:rsidRPr="00DF1ABA">
        <w:rPr>
          <w:rFonts w:ascii="Times New Roman" w:hAnsi="Times New Roman" w:cs="Times New Roman"/>
          <w:spacing w:val="-2"/>
          <w:sz w:val="20"/>
          <w:szCs w:val="20"/>
        </w:rPr>
        <w:t>Its</w:t>
      </w:r>
      <w:r w:rsidR="00B45E5F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unique design </w:t>
      </w:r>
      <w:r w:rsidR="0048020C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is a tribute to </w:t>
      </w:r>
      <w:r w:rsidR="002114DF" w:rsidRPr="00DF1ABA">
        <w:rPr>
          <w:rFonts w:ascii="Times New Roman" w:hAnsi="Times New Roman" w:cs="Times New Roman"/>
          <w:spacing w:val="-2"/>
          <w:sz w:val="20"/>
          <w:szCs w:val="20"/>
        </w:rPr>
        <w:t>Tiffany’s heritage and authority as the purveyor of the world’s finest diamonds.</w:t>
      </w:r>
      <w:r w:rsidR="004C4D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>Integrated throughout the Landmark’s 10 floors are nearly 40 artworks, including never-before-seen Tiffany-</w:t>
      </w:r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commissioned pieces. The curation features </w:t>
      </w:r>
      <w:proofErr w:type="gramStart"/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>works</w:t>
      </w:r>
      <w:proofErr w:type="gramEnd"/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 xml:space="preserve"> by renowned artists including Damien Hirst, Julian Schnabel, Rashid Johnson, Anna </w:t>
      </w:r>
      <w:proofErr w:type="spellStart"/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>Weyant</w:t>
      </w:r>
      <w:proofErr w:type="spellEnd"/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 xml:space="preserve"> and Daniel </w:t>
      </w:r>
      <w:proofErr w:type="spellStart"/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>Arsham</w:t>
      </w:r>
      <w:proofErr w:type="spellEnd"/>
      <w:r w:rsidR="00041EF9" w:rsidRPr="00041EF9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16CF008A" w14:textId="384BAC34" w:rsidR="004048BA" w:rsidRPr="00DF1ABA" w:rsidRDefault="005D112A" w:rsidP="00573629">
      <w:pPr>
        <w:rPr>
          <w:rFonts w:ascii="Times New Roman" w:hAnsi="Times New Roman" w:cs="Times New Roman"/>
          <w:spacing w:val="-2"/>
          <w:sz w:val="20"/>
          <w:szCs w:val="20"/>
        </w:rPr>
      </w:pPr>
      <w:r w:rsidRPr="00DF1A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631BB6" w14:textId="74C824C3" w:rsidR="00EA4245" w:rsidRPr="00DF1ABA" w:rsidRDefault="006A3152" w:rsidP="004048BA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F1ABA">
        <w:rPr>
          <w:rFonts w:ascii="Times New Roman" w:hAnsi="Times New Roman" w:cs="Times New Roman"/>
          <w:spacing w:val="-2"/>
          <w:sz w:val="20"/>
          <w:szCs w:val="20"/>
        </w:rPr>
        <w:t>On the ground floor v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>isitors are immersed</w:t>
      </w:r>
      <w:r w:rsidR="00D2034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in 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>iconic New York</w:t>
      </w:r>
      <w:r w:rsidR="00A85FE7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City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scenery</w:t>
      </w:r>
      <w:r w:rsidR="00D2034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through </w:t>
      </w:r>
      <w:r w:rsidR="00D2034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video walls 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>that project</w:t>
      </w:r>
      <w:r w:rsidR="00573629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sweeping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views</w:t>
      </w:r>
      <w:r w:rsidR="00D2034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of Central Park and the Manhattan skyline when turned on and 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>serve</w:t>
      </w:r>
      <w:r w:rsidR="00D2034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as mirrors when turned off.</w:t>
      </w:r>
      <w:r w:rsidR="0042376A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43BF1" w:rsidRPr="00DF1ABA">
        <w:rPr>
          <w:rFonts w:ascii="Times New Roman" w:hAnsi="Times New Roman" w:cs="Times New Roman"/>
          <w:spacing w:val="-2"/>
          <w:sz w:val="20"/>
          <w:szCs w:val="20"/>
        </w:rPr>
        <w:t>Wood parquet flooring throughout the building harkens back to the original 1940</w:t>
      </w:r>
      <w:r w:rsidR="00573629" w:rsidRPr="00DF1ABA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="00343BF1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s design, echoing the original pattern from our store interior. </w:t>
      </w:r>
      <w:r w:rsidR="00214900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A new Tiffany &amp; Co. clock, inspired by the original </w:t>
      </w:r>
      <w:r w:rsidR="00575FF9" w:rsidRPr="00575FF9">
        <w:rPr>
          <w:rFonts w:ascii="Times New Roman" w:hAnsi="Times New Roman" w:cs="Times New Roman"/>
          <w:spacing w:val="-2"/>
          <w:sz w:val="20"/>
          <w:szCs w:val="20"/>
        </w:rPr>
        <w:t>Atlas statue and clock</w:t>
      </w:r>
      <w:r w:rsidR="00214900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, also sits on the ground level. </w:t>
      </w:r>
    </w:p>
    <w:p w14:paraId="69A3F478" w14:textId="51E68D70" w:rsidR="00E326FF" w:rsidRPr="00DF1ABA" w:rsidRDefault="00E326FF" w:rsidP="004048BA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14CCE678" w14:textId="28A4A59E" w:rsidR="00E326FF" w:rsidRPr="00DF1ABA" w:rsidRDefault="00E326FF" w:rsidP="00D2034B">
      <w:pPr>
        <w:rPr>
          <w:rFonts w:ascii="Times New Roman" w:hAnsi="Times New Roman" w:cs="Times New Roman"/>
          <w:sz w:val="20"/>
          <w:szCs w:val="20"/>
        </w:rPr>
      </w:pPr>
      <w:r w:rsidRPr="00DF1ABA">
        <w:rPr>
          <w:rFonts w:ascii="Times New Roman" w:hAnsi="Times New Roman" w:cs="Times New Roman"/>
          <w:sz w:val="20"/>
          <w:szCs w:val="20"/>
        </w:rPr>
        <w:t>The heart of the store features a sculptural spiral staircase with undulating transparent balustrades adorned with rock crystal</w:t>
      </w:r>
      <w:r w:rsidR="00D2034B" w:rsidRPr="00DF1ABA">
        <w:rPr>
          <w:rFonts w:ascii="Times New Roman" w:hAnsi="Times New Roman" w:cs="Times New Roman"/>
          <w:sz w:val="20"/>
          <w:szCs w:val="20"/>
        </w:rPr>
        <w:t xml:space="preserve">, </w:t>
      </w:r>
      <w:r w:rsidR="00B45E5F" w:rsidRPr="00DF1ABA">
        <w:rPr>
          <w:rFonts w:ascii="Times New Roman" w:hAnsi="Times New Roman" w:cs="Times New Roman"/>
          <w:sz w:val="20"/>
          <w:szCs w:val="20"/>
        </w:rPr>
        <w:t xml:space="preserve">inspired </w:t>
      </w:r>
      <w:r w:rsidR="002F6E0C" w:rsidRPr="00DF1ABA">
        <w:rPr>
          <w:rFonts w:ascii="Times New Roman" w:hAnsi="Times New Roman" w:cs="Times New Roman"/>
          <w:sz w:val="20"/>
          <w:szCs w:val="20"/>
        </w:rPr>
        <w:t>by,</w:t>
      </w:r>
      <w:r w:rsidR="00B45E5F" w:rsidRPr="00DF1ABA">
        <w:rPr>
          <w:rFonts w:ascii="Times New Roman" w:hAnsi="Times New Roman" w:cs="Times New Roman"/>
          <w:sz w:val="20"/>
          <w:szCs w:val="20"/>
        </w:rPr>
        <w:t xml:space="preserve"> and </w:t>
      </w:r>
      <w:r w:rsidRPr="00DF1ABA">
        <w:rPr>
          <w:rFonts w:ascii="Times New Roman" w:hAnsi="Times New Roman" w:cs="Times New Roman"/>
          <w:sz w:val="20"/>
          <w:szCs w:val="20"/>
        </w:rPr>
        <w:t xml:space="preserve">reflecting the sensual and organic designs of Elsa </w:t>
      </w:r>
      <w:proofErr w:type="spellStart"/>
      <w:r w:rsidRPr="00DF1ABA">
        <w:rPr>
          <w:rFonts w:ascii="Times New Roman" w:hAnsi="Times New Roman" w:cs="Times New Roman"/>
          <w:sz w:val="20"/>
          <w:szCs w:val="20"/>
        </w:rPr>
        <w:t>Peretti</w:t>
      </w:r>
      <w:proofErr w:type="spellEnd"/>
      <w:r w:rsidRPr="00DF1ABA">
        <w:rPr>
          <w:rFonts w:ascii="Times New Roman" w:hAnsi="Times New Roman" w:cs="Times New Roman"/>
          <w:sz w:val="20"/>
          <w:szCs w:val="20"/>
        </w:rPr>
        <w:t xml:space="preserve">. The staircase connects floors </w:t>
      </w:r>
      <w:r w:rsidR="00A85FE7" w:rsidRPr="00DF1ABA">
        <w:rPr>
          <w:rFonts w:ascii="Times New Roman" w:hAnsi="Times New Roman" w:cs="Times New Roman"/>
          <w:sz w:val="20"/>
          <w:szCs w:val="20"/>
        </w:rPr>
        <w:t xml:space="preserve">3 </w:t>
      </w:r>
      <w:r w:rsidR="00D2034B" w:rsidRPr="00DF1ABA">
        <w:rPr>
          <w:rFonts w:ascii="Times New Roman" w:hAnsi="Times New Roman" w:cs="Times New Roman"/>
          <w:sz w:val="20"/>
          <w:szCs w:val="20"/>
        </w:rPr>
        <w:t>through</w:t>
      </w:r>
      <w:r w:rsidR="00A85FE7" w:rsidRPr="00DF1ABA">
        <w:rPr>
          <w:rFonts w:ascii="Times New Roman" w:hAnsi="Times New Roman" w:cs="Times New Roman"/>
          <w:sz w:val="20"/>
          <w:szCs w:val="20"/>
        </w:rPr>
        <w:t xml:space="preserve"> 8</w:t>
      </w:r>
      <w:r w:rsidR="00D2034B" w:rsidRPr="00DF1ABA">
        <w:rPr>
          <w:rFonts w:ascii="Times New Roman" w:hAnsi="Times New Roman" w:cs="Times New Roman"/>
          <w:sz w:val="20"/>
          <w:szCs w:val="20"/>
        </w:rPr>
        <w:t xml:space="preserve">, </w:t>
      </w:r>
      <w:r w:rsidRPr="00DF1ABA">
        <w:rPr>
          <w:rFonts w:ascii="Times New Roman" w:hAnsi="Times New Roman" w:cs="Times New Roman"/>
          <w:sz w:val="20"/>
          <w:szCs w:val="20"/>
        </w:rPr>
        <w:t>while elevators allow access to every floor.</w:t>
      </w:r>
    </w:p>
    <w:p w14:paraId="46D0F28B" w14:textId="77777777" w:rsidR="0048020C" w:rsidRPr="00DF1ABA" w:rsidRDefault="0048020C" w:rsidP="00EA4245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5DFCC979" w14:textId="6D9D78B8" w:rsidR="00D74D12" w:rsidRPr="00D74D12" w:rsidRDefault="00D74D12" w:rsidP="00D74D12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74D12">
        <w:rPr>
          <w:rFonts w:ascii="Times New Roman" w:hAnsi="Times New Roman" w:cs="Times New Roman"/>
          <w:spacing w:val="-2"/>
          <w:sz w:val="20"/>
          <w:szCs w:val="20"/>
        </w:rPr>
        <w:t xml:space="preserve">The Blue Box Cafe™ by Daniel Boulud offers a unique take on Tiffany’s coveted dining experience. New York’s Michelin-starred chef Daniel Boulud brings a </w:t>
      </w:r>
      <w:r w:rsidR="000627B3" w:rsidRPr="00D74D12">
        <w:rPr>
          <w:rFonts w:ascii="Times New Roman" w:hAnsi="Times New Roman" w:cs="Times New Roman"/>
          <w:spacing w:val="-2"/>
          <w:sz w:val="20"/>
          <w:szCs w:val="20"/>
        </w:rPr>
        <w:t>seasonally</w:t>
      </w:r>
      <w:r w:rsidR="000627B3">
        <w:rPr>
          <w:rFonts w:ascii="Times New Roman" w:hAnsi="Times New Roman" w:cs="Times New Roman"/>
          <w:spacing w:val="-2"/>
          <w:sz w:val="20"/>
          <w:szCs w:val="20"/>
        </w:rPr>
        <w:t xml:space="preserve"> inspired</w:t>
      </w:r>
      <w:r w:rsidRPr="00D74D12">
        <w:rPr>
          <w:rFonts w:ascii="Times New Roman" w:hAnsi="Times New Roman" w:cs="Times New Roman"/>
          <w:spacing w:val="-2"/>
          <w:sz w:val="20"/>
          <w:szCs w:val="20"/>
        </w:rPr>
        <w:t xml:space="preserve"> daytime menu, including breakfast and tea. The redesigned space now includes a private dining area and bar with art installations.</w:t>
      </w:r>
    </w:p>
    <w:p w14:paraId="624F3713" w14:textId="77777777" w:rsidR="00AC6B7B" w:rsidRPr="00DF1ABA" w:rsidRDefault="00AC6B7B" w:rsidP="00EA4245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2BEC4438" w14:textId="7745ACEA" w:rsidR="00EA4245" w:rsidRPr="00DF1ABA" w:rsidRDefault="00CC26B1" w:rsidP="00EA4245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Dedicated museum and exhibition spaces on floors </w:t>
      </w:r>
      <w:r w:rsidR="00FD03C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8 and 9 </w:t>
      </w:r>
      <w:r w:rsidR="000441F7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will </w:t>
      </w:r>
      <w:r w:rsidRPr="00DF1ABA">
        <w:rPr>
          <w:rFonts w:ascii="Times New Roman" w:hAnsi="Times New Roman" w:cs="Times New Roman"/>
          <w:spacing w:val="-2"/>
          <w:sz w:val="20"/>
          <w:szCs w:val="20"/>
        </w:rPr>
        <w:t>offer a</w:t>
      </w:r>
      <w:r w:rsidR="00531020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rotation of compelling concepts and unique storytelling experiences. </w:t>
      </w:r>
    </w:p>
    <w:p w14:paraId="4EBC283A" w14:textId="77777777" w:rsidR="00CC26B1" w:rsidRPr="00DF1ABA" w:rsidRDefault="00CC26B1" w:rsidP="0065276D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23F12595" w14:textId="6766F9BB" w:rsidR="00205FB6" w:rsidRPr="00DF1ABA" w:rsidRDefault="00155680" w:rsidP="0065276D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To commemorate the reopening of the store, 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Tiffany &amp; Co. </w:t>
      </w:r>
      <w:r w:rsidR="00205FB6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is also set to 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>debut</w:t>
      </w: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a range of exclusive designs 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one-of-a-kind creations. 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>This offering will include everything</w:t>
      </w:r>
      <w:r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from extraordinary diamond watches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and limited-</w:t>
      </w:r>
      <w:r w:rsidR="00AD0771">
        <w:rPr>
          <w:rFonts w:ascii="Times New Roman" w:hAnsi="Times New Roman" w:cs="Times New Roman"/>
          <w:spacing w:val="-2"/>
          <w:sz w:val="20"/>
          <w:szCs w:val="20"/>
        </w:rPr>
        <w:t>edition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home objects to eyewear inspired by the Tiffany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®</w:t>
      </w:r>
      <w:r w:rsidR="002366F5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Setting engagement ring</w:t>
      </w:r>
      <w:r w:rsidR="00205FB6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. </w:t>
      </w:r>
      <w:r w:rsidR="00DD130B" w:rsidRPr="00DF1ABA">
        <w:rPr>
          <w:rFonts w:ascii="Times New Roman" w:hAnsi="Times New Roman" w:cs="Times New Roman"/>
          <w:spacing w:val="-2"/>
          <w:sz w:val="20"/>
          <w:szCs w:val="20"/>
        </w:rPr>
        <w:t>Now</w:t>
      </w:r>
      <w:r w:rsidR="00205FB6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home to the largest collection of Tiffany High </w:t>
      </w:r>
      <w:r w:rsidR="00A85FE7" w:rsidRPr="00DF1ABA">
        <w:rPr>
          <w:rFonts w:ascii="Times New Roman" w:hAnsi="Times New Roman" w:cs="Times New Roman"/>
          <w:spacing w:val="-2"/>
          <w:sz w:val="20"/>
          <w:szCs w:val="20"/>
        </w:rPr>
        <w:t>J</w:t>
      </w:r>
      <w:r w:rsidR="00205FB6" w:rsidRPr="00DF1ABA">
        <w:rPr>
          <w:rFonts w:ascii="Times New Roman" w:hAnsi="Times New Roman" w:cs="Times New Roman"/>
          <w:spacing w:val="-2"/>
          <w:sz w:val="20"/>
          <w:szCs w:val="20"/>
        </w:rPr>
        <w:t>ewelry in the world</w:t>
      </w:r>
      <w:r w:rsidR="00E25B04">
        <w:rPr>
          <w:rFonts w:ascii="Times New Roman" w:hAnsi="Times New Roman" w:cs="Times New Roman"/>
          <w:spacing w:val="-2"/>
          <w:sz w:val="20"/>
          <w:szCs w:val="20"/>
        </w:rPr>
        <w:t xml:space="preserve"> with </w:t>
      </w:r>
      <w:r w:rsidR="00DD130B" w:rsidRPr="00DF1ABA">
        <w:rPr>
          <w:rFonts w:ascii="Times New Roman" w:hAnsi="Times New Roman" w:cs="Times New Roman"/>
          <w:spacing w:val="-2"/>
          <w:sz w:val="20"/>
          <w:szCs w:val="20"/>
        </w:rPr>
        <w:t>perhaps the biggest wonder of them all</w:t>
      </w:r>
      <w:r w:rsidR="00A05276">
        <w:rPr>
          <w:rFonts w:ascii="Times New Roman" w:hAnsi="Times New Roman" w:cs="Times New Roman"/>
          <w:spacing w:val="-2"/>
          <w:sz w:val="20"/>
          <w:szCs w:val="20"/>
        </w:rPr>
        <w:t xml:space="preserve">— </w:t>
      </w:r>
      <w:r w:rsidR="002B0C63" w:rsidRPr="00DF1ABA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FD03C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D130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new design </w:t>
      </w:r>
      <w:r w:rsidR="00205FB6" w:rsidRPr="00DF1ABA">
        <w:rPr>
          <w:rFonts w:ascii="Times New Roman" w:hAnsi="Times New Roman" w:cs="Times New Roman"/>
          <w:spacing w:val="-2"/>
          <w:sz w:val="20"/>
          <w:szCs w:val="20"/>
        </w:rPr>
        <w:t>for the legendary 128.54-carat Tiffany Diamond</w:t>
      </w:r>
      <w:r w:rsidR="00DD130B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. </w:t>
      </w:r>
    </w:p>
    <w:p w14:paraId="5D14629B" w14:textId="6DC08DD1" w:rsidR="00365122" w:rsidRPr="00DF1ABA" w:rsidRDefault="00365122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453EFA52" w14:textId="4C03D543" w:rsidR="008B6AE9" w:rsidRPr="00DF1ABA" w:rsidRDefault="00687E6A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DF1ABA">
        <w:rPr>
          <w:rFonts w:ascii="Times New Roman" w:hAnsi="Times New Roman" w:cs="Times New Roman"/>
          <w:spacing w:val="-2"/>
          <w:sz w:val="20"/>
          <w:szCs w:val="20"/>
        </w:rPr>
        <w:t>The Landmark reopens with a significant investment in leading environmental, health and wellbeing initiatives and was built to operate sustainably for years to come.</w:t>
      </w:r>
      <w:r w:rsidR="000C592A" w:rsidRPr="00DF1ABA">
        <w:t xml:space="preserve"> </w:t>
      </w:r>
      <w:r w:rsidR="000C592A" w:rsidRPr="00DF1ABA">
        <w:rPr>
          <w:rFonts w:ascii="Times New Roman" w:hAnsi="Times New Roman" w:cs="Times New Roman"/>
          <w:spacing w:val="-2"/>
          <w:sz w:val="20"/>
          <w:szCs w:val="20"/>
        </w:rPr>
        <w:t xml:space="preserve">The Landmark </w:t>
      </w:r>
      <w:r w:rsidR="00573629" w:rsidRPr="00DF1ABA">
        <w:rPr>
          <w:rFonts w:ascii="Times New Roman" w:hAnsi="Times New Roman" w:cs="Times New Roman"/>
          <w:spacing w:val="-2"/>
          <w:sz w:val="20"/>
          <w:szCs w:val="20"/>
        </w:rPr>
        <w:t>s</w:t>
      </w:r>
      <w:r w:rsidR="000C592A" w:rsidRPr="00DF1ABA">
        <w:rPr>
          <w:rFonts w:ascii="Times New Roman" w:hAnsi="Times New Roman" w:cs="Times New Roman"/>
          <w:spacing w:val="-2"/>
          <w:sz w:val="20"/>
          <w:szCs w:val="20"/>
        </w:rPr>
        <w:t>tore is on track to achieve WELL Platinum certification and LEED Gold certification.</w:t>
      </w:r>
    </w:p>
    <w:p w14:paraId="3FAB3139" w14:textId="77777777" w:rsidR="00687E6A" w:rsidRPr="00DF1ABA" w:rsidRDefault="00687E6A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470E1E77" w14:textId="34A41156" w:rsidR="00486836" w:rsidRPr="00DF1ABA" w:rsidRDefault="00486836" w:rsidP="00486836">
      <w:pPr>
        <w:spacing w:line="276" w:lineRule="auto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F1AB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The Fifth Avenue Landmark will reopen its doors to the world for visitors to discover the wonders of Tiffany &amp; Co. </w:t>
      </w:r>
      <w:r w:rsidR="009A6F91">
        <w:rPr>
          <w:rFonts w:ascii="Times New Roman" w:eastAsia="Calibri" w:hAnsi="Times New Roman" w:cs="Times New Roman"/>
          <w:spacing w:val="-2"/>
          <w:sz w:val="20"/>
          <w:szCs w:val="20"/>
        </w:rPr>
        <w:t>during</w:t>
      </w:r>
      <w:r w:rsidRPr="00DF1ABA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April</w:t>
      </w:r>
      <w:r w:rsidR="009A6F9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2023.</w:t>
      </w:r>
    </w:p>
    <w:p w14:paraId="469722BE" w14:textId="77777777" w:rsidR="0032263A" w:rsidRPr="00DF1ABA" w:rsidRDefault="0032263A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3193B110" w14:textId="77777777" w:rsidR="002366F5" w:rsidRPr="00DF1ABA" w:rsidRDefault="002366F5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1D201694" w14:textId="77777777" w:rsidR="002D6326" w:rsidRPr="002D6326" w:rsidRDefault="002D6326" w:rsidP="002D6326">
      <w:pPr>
        <w:spacing w:line="276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2D6326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>About Tiffany &amp; Co.</w:t>
      </w:r>
    </w:p>
    <w:p w14:paraId="730EFDF6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</w:p>
    <w:p w14:paraId="2131AA2D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Tiffany &amp; Co., founded in New York City in 1837 by Charles Lewis Tiffany, is a global luxury jeweler synonymous with elegance, innovative design, fine craftsmanship and creative excellence.</w:t>
      </w:r>
    </w:p>
    <w:p w14:paraId="095A31BB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</w:p>
    <w:p w14:paraId="64327AF2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With more than 300 retail stores worldwide and a workforce of more than 14,000 employees, Tiffany &amp; Co. and its subsidiaries design, manufacture and market jewelry, </w:t>
      </w:r>
      <w:proofErr w:type="gramStart"/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watches</w:t>
      </w:r>
      <w:proofErr w:type="gramEnd"/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 and luxury accessories. </w:t>
      </w:r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lastRenderedPageBreak/>
        <w:t>Over 3,000 skilled artisans cut Tiffany diamonds and craft jewelry in the Company’s own workshops, realizing the brand’s commitment to superlative quality. </w:t>
      </w:r>
    </w:p>
    <w:p w14:paraId="7FA36F9A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</w:p>
    <w:p w14:paraId="3BFD510B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Tiffany &amp; Co. has a long-standing commitment to conducting its business responsibly, sustaining the natural environment, prioritizing diversity, </w:t>
      </w:r>
      <w:proofErr w:type="gramStart"/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equity</w:t>
      </w:r>
      <w:proofErr w:type="gramEnd"/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 and inclusion, and positively impacting the communities in which it operates. To learn more about Tiffany &amp; Co. and its commitment to sustainability, please visit tiffany.com.</w:t>
      </w:r>
    </w:p>
    <w:p w14:paraId="001AF4A2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</w:p>
    <w:p w14:paraId="252791F7" w14:textId="77777777" w:rsidR="002D6326" w:rsidRPr="002D6326" w:rsidRDefault="002D6326" w:rsidP="002D6326">
      <w:pPr>
        <w:autoSpaceDE w:val="0"/>
        <w:autoSpaceDN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2D6326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@tiffanyandco</w:t>
      </w:r>
    </w:p>
    <w:p w14:paraId="04D5F9B2" w14:textId="371AE06A" w:rsidR="00FA6D49" w:rsidRPr="00262EB2" w:rsidRDefault="00FA6D49" w:rsidP="002D6326">
      <w:pPr>
        <w:spacing w:line="276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sectPr w:rsidR="00FA6D49" w:rsidRPr="00262EB2" w:rsidSect="005F0F86">
      <w:headerReference w:type="default" r:id="rId8"/>
      <w:footerReference w:type="default" r:id="rId9"/>
      <w:pgSz w:w="12240" w:h="15840"/>
      <w:pgMar w:top="720" w:right="2520" w:bottom="1233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0274" w14:textId="77777777" w:rsidR="00806C7D" w:rsidRDefault="00806C7D" w:rsidP="009B3603">
      <w:r>
        <w:separator/>
      </w:r>
    </w:p>
  </w:endnote>
  <w:endnote w:type="continuationSeparator" w:id="0">
    <w:p w14:paraId="60046FDB" w14:textId="77777777" w:rsidR="00806C7D" w:rsidRDefault="00806C7D" w:rsidP="009B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rling Tex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BEE" w14:textId="77777777" w:rsidR="00456746" w:rsidRDefault="00456746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</w:p>
  <w:p w14:paraId="7385805F" w14:textId="77777777" w:rsidR="00456746" w:rsidRDefault="00456746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</w:p>
  <w:p w14:paraId="5E77E7BF" w14:textId="6E5CA727" w:rsidR="00C42118" w:rsidRPr="00022EA9" w:rsidRDefault="00C42118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  <w:r w:rsidRPr="00022EA9">
      <w:rPr>
        <w:rFonts w:ascii="Times New Roman" w:hAnsi="Times New Roman" w:cs="Times New Roman"/>
        <w:sz w:val="11"/>
        <w:szCs w:val="11"/>
      </w:rPr>
      <w:t xml:space="preserve">For further inquiries, please visit </w:t>
    </w:r>
    <w:r w:rsidR="004E6EB5" w:rsidRPr="00022EA9">
      <w:rPr>
        <w:rFonts w:ascii="Times New Roman" w:hAnsi="Times New Roman" w:cs="Times New Roman"/>
        <w:sz w:val="11"/>
        <w:szCs w:val="11"/>
      </w:rPr>
      <w:t>press.tiffany.com</w:t>
    </w:r>
    <w:r w:rsidR="00022EA9" w:rsidRPr="00022EA9">
      <w:rPr>
        <w:rFonts w:ascii="Times New Roman" w:hAnsi="Times New Roman" w:cs="Times New Roman"/>
        <w:sz w:val="11"/>
        <w:szCs w:val="11"/>
      </w:rPr>
      <w:t>.</w:t>
    </w:r>
  </w:p>
  <w:p w14:paraId="39026F17" w14:textId="6526862E" w:rsidR="00C42118" w:rsidRPr="00022EA9" w:rsidRDefault="00C42118" w:rsidP="00FA6D49">
    <w:pPr>
      <w:pStyle w:val="BasicParagraph"/>
      <w:suppressAutoHyphens/>
      <w:spacing w:before="20"/>
      <w:jc w:val="center"/>
      <w:rPr>
        <w:rFonts w:ascii="Times New Roman" w:hAnsi="Times New Roman" w:cs="Times New Roman"/>
        <w:sz w:val="11"/>
        <w:szCs w:val="11"/>
      </w:rPr>
    </w:pPr>
    <w:r w:rsidRPr="00022EA9">
      <w:rPr>
        <w:rFonts w:ascii="Times New Roman" w:hAnsi="Times New Roman" w:cs="Times New Roman"/>
        <w:sz w:val="11"/>
        <w:szCs w:val="11"/>
      </w:rPr>
      <w:t>Tiffany, T&amp;CO., Tiffany &amp; Co., The color and word mark Tiffany Blue, and the design and word mark</w:t>
    </w:r>
  </w:p>
  <w:p w14:paraId="0E811E71" w14:textId="77777777" w:rsidR="00022EA9" w:rsidRPr="00022EA9" w:rsidRDefault="00C42118" w:rsidP="00FA6D49">
    <w:pPr>
      <w:pStyle w:val="Footer"/>
      <w:spacing w:before="20"/>
      <w:jc w:val="center"/>
      <w:rPr>
        <w:rFonts w:ascii="Times New Roman" w:hAnsi="Times New Roman" w:cs="Times New Roman"/>
        <w:sz w:val="11"/>
        <w:szCs w:val="11"/>
      </w:rPr>
    </w:pPr>
    <w:r w:rsidRPr="00022EA9">
      <w:rPr>
        <w:rFonts w:ascii="Times New Roman" w:hAnsi="Times New Roman" w:cs="Times New Roman"/>
        <w:sz w:val="11"/>
        <w:szCs w:val="11"/>
      </w:rPr>
      <w:t xml:space="preserve">Tiffany Blue Box are trademarks of Tiffany and Company and </w:t>
    </w:r>
    <w:r w:rsidR="00022EA9" w:rsidRPr="00022EA9">
      <w:rPr>
        <w:rFonts w:ascii="Times New Roman" w:hAnsi="Times New Roman" w:cs="Times New Roman"/>
        <w:sz w:val="11"/>
        <w:szCs w:val="11"/>
      </w:rPr>
      <w:t>i</w:t>
    </w:r>
    <w:r w:rsidRPr="00022EA9">
      <w:rPr>
        <w:rFonts w:ascii="Times New Roman" w:hAnsi="Times New Roman" w:cs="Times New Roman"/>
        <w:sz w:val="11"/>
        <w:szCs w:val="11"/>
      </w:rPr>
      <w:t>t</w:t>
    </w:r>
    <w:r w:rsidR="004E6EB5" w:rsidRPr="00022EA9">
      <w:rPr>
        <w:rFonts w:ascii="Times New Roman" w:hAnsi="Times New Roman" w:cs="Times New Roman"/>
        <w:sz w:val="11"/>
        <w:szCs w:val="11"/>
      </w:rPr>
      <w:t>s</w:t>
    </w:r>
    <w:r w:rsidRPr="00022EA9">
      <w:rPr>
        <w:rFonts w:ascii="Times New Roman" w:hAnsi="Times New Roman" w:cs="Times New Roman"/>
        <w:sz w:val="11"/>
        <w:szCs w:val="11"/>
      </w:rPr>
      <w:t xml:space="preserve"> </w:t>
    </w:r>
    <w:r w:rsidR="00022EA9" w:rsidRPr="00022EA9">
      <w:rPr>
        <w:rFonts w:ascii="Times New Roman" w:hAnsi="Times New Roman" w:cs="Times New Roman"/>
        <w:sz w:val="11"/>
        <w:szCs w:val="11"/>
      </w:rPr>
      <w:t>a</w:t>
    </w:r>
    <w:r w:rsidRPr="00022EA9">
      <w:rPr>
        <w:rFonts w:ascii="Times New Roman" w:hAnsi="Times New Roman" w:cs="Times New Roman"/>
        <w:sz w:val="11"/>
        <w:szCs w:val="11"/>
      </w:rPr>
      <w:t xml:space="preserve">ffiliates. </w:t>
    </w:r>
  </w:p>
  <w:p w14:paraId="73CDB0D5" w14:textId="77777777" w:rsidR="00022EA9" w:rsidRPr="00022EA9" w:rsidRDefault="00022EA9" w:rsidP="00FA6D49">
    <w:pPr>
      <w:pStyle w:val="Footer"/>
      <w:spacing w:before="20"/>
      <w:jc w:val="center"/>
      <w:rPr>
        <w:rFonts w:ascii="Times New Roman" w:hAnsi="Times New Roman" w:cs="Times New Roman"/>
        <w:sz w:val="11"/>
        <w:szCs w:val="11"/>
      </w:rPr>
    </w:pPr>
  </w:p>
  <w:p w14:paraId="3612C554" w14:textId="627BECAA" w:rsidR="009B3603" w:rsidRPr="00022EA9" w:rsidRDefault="00C42118" w:rsidP="00FA6D49">
    <w:pPr>
      <w:pStyle w:val="Footer"/>
      <w:spacing w:before="20"/>
      <w:jc w:val="center"/>
      <w:rPr>
        <w:rFonts w:ascii="Times New Roman" w:hAnsi="Times New Roman" w:cs="Times New Roman"/>
      </w:rPr>
    </w:pPr>
    <w:r w:rsidRPr="00022EA9">
      <w:rPr>
        <w:rFonts w:ascii="Times New Roman" w:hAnsi="Times New Roman" w:cs="Times New Roman"/>
        <w:sz w:val="11"/>
        <w:szCs w:val="11"/>
      </w:rPr>
      <w:t>© 202</w:t>
    </w:r>
    <w:r w:rsidR="007C6CA9">
      <w:rPr>
        <w:rFonts w:ascii="Times New Roman" w:hAnsi="Times New Roman" w:cs="Times New Roman"/>
        <w:sz w:val="11"/>
        <w:szCs w:val="11"/>
      </w:rPr>
      <w:t>3</w:t>
    </w:r>
    <w:r w:rsidRPr="00022EA9">
      <w:rPr>
        <w:rFonts w:ascii="Times New Roman" w:hAnsi="Times New Roman" w:cs="Times New Roman"/>
        <w:sz w:val="11"/>
        <w:szCs w:val="11"/>
      </w:rPr>
      <w:t xml:space="preserve"> Tiffany and Company.</w:t>
    </w:r>
    <w:r w:rsidR="00022EA9" w:rsidRPr="00022EA9">
      <w:rPr>
        <w:rFonts w:ascii="Times New Roman" w:hAnsi="Times New Roman" w:cs="Times New Roman"/>
        <w:sz w:val="11"/>
        <w:szCs w:val="11"/>
      </w:rPr>
      <w:t xml:space="preserve">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2BC7" w14:textId="77777777" w:rsidR="00806C7D" w:rsidRDefault="00806C7D" w:rsidP="009B3603">
      <w:r>
        <w:separator/>
      </w:r>
    </w:p>
  </w:footnote>
  <w:footnote w:type="continuationSeparator" w:id="0">
    <w:p w14:paraId="5486A98A" w14:textId="77777777" w:rsidR="00806C7D" w:rsidRDefault="00806C7D" w:rsidP="009B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B1BE" w14:textId="510ADB99" w:rsidR="009B3603" w:rsidRDefault="004567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8FBF9" wp14:editId="3A19AA59">
          <wp:simplePos x="0" y="0"/>
          <wp:positionH relativeFrom="margin">
            <wp:posOffset>1506220</wp:posOffset>
          </wp:positionH>
          <wp:positionV relativeFrom="margin">
            <wp:posOffset>-996651</wp:posOffset>
          </wp:positionV>
          <wp:extent cx="2562860" cy="325755"/>
          <wp:effectExtent l="0" t="0" r="254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86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93F2CA" w14:textId="68470DBB" w:rsidR="00456746" w:rsidRDefault="00456746">
    <w:pPr>
      <w:pStyle w:val="Header"/>
    </w:pPr>
  </w:p>
  <w:p w14:paraId="371751CA" w14:textId="2BDA9723" w:rsidR="00456746" w:rsidRDefault="00456746">
    <w:pPr>
      <w:pStyle w:val="Header"/>
    </w:pPr>
  </w:p>
  <w:p w14:paraId="47753861" w14:textId="77777777" w:rsidR="00456746" w:rsidRDefault="00456746">
    <w:pPr>
      <w:pStyle w:val="Header"/>
    </w:pPr>
  </w:p>
  <w:p w14:paraId="7AF5199D" w14:textId="06BE63E4" w:rsidR="009B3603" w:rsidRDefault="009B3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77D"/>
    <w:multiLevelType w:val="hybridMultilevel"/>
    <w:tmpl w:val="5904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1507"/>
    <w:multiLevelType w:val="hybridMultilevel"/>
    <w:tmpl w:val="70445D84"/>
    <w:lvl w:ilvl="0" w:tplc="3C32B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8220">
    <w:abstractNumId w:val="0"/>
  </w:num>
  <w:num w:numId="2" w16cid:durableId="58014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03"/>
    <w:rsid w:val="0000583E"/>
    <w:rsid w:val="000155EC"/>
    <w:rsid w:val="00021F6E"/>
    <w:rsid w:val="00022EA9"/>
    <w:rsid w:val="00033278"/>
    <w:rsid w:val="00033F59"/>
    <w:rsid w:val="00035A9F"/>
    <w:rsid w:val="00041EF9"/>
    <w:rsid w:val="000432D1"/>
    <w:rsid w:val="000441F7"/>
    <w:rsid w:val="000544FF"/>
    <w:rsid w:val="000627B3"/>
    <w:rsid w:val="0009510E"/>
    <w:rsid w:val="0009703F"/>
    <w:rsid w:val="000B0CBF"/>
    <w:rsid w:val="000B3A3F"/>
    <w:rsid w:val="000C592A"/>
    <w:rsid w:val="000D0A3A"/>
    <w:rsid w:val="000D42C9"/>
    <w:rsid w:val="000D776C"/>
    <w:rsid w:val="000F0D6F"/>
    <w:rsid w:val="000F0D81"/>
    <w:rsid w:val="00105D2C"/>
    <w:rsid w:val="001076F1"/>
    <w:rsid w:val="00107A75"/>
    <w:rsid w:val="001102C1"/>
    <w:rsid w:val="00117FE0"/>
    <w:rsid w:val="0012449E"/>
    <w:rsid w:val="00133344"/>
    <w:rsid w:val="0014096F"/>
    <w:rsid w:val="00151211"/>
    <w:rsid w:val="00155680"/>
    <w:rsid w:val="001676FB"/>
    <w:rsid w:val="00170CD1"/>
    <w:rsid w:val="00172846"/>
    <w:rsid w:val="00180BA4"/>
    <w:rsid w:val="001B3A3E"/>
    <w:rsid w:val="001C3421"/>
    <w:rsid w:val="001D061A"/>
    <w:rsid w:val="001F26E8"/>
    <w:rsid w:val="0020402E"/>
    <w:rsid w:val="00205FB6"/>
    <w:rsid w:val="002114DF"/>
    <w:rsid w:val="00212CB3"/>
    <w:rsid w:val="00214900"/>
    <w:rsid w:val="00235D85"/>
    <w:rsid w:val="002366F5"/>
    <w:rsid w:val="002460D7"/>
    <w:rsid w:val="00247FBC"/>
    <w:rsid w:val="00262EB2"/>
    <w:rsid w:val="00263D6B"/>
    <w:rsid w:val="002865DE"/>
    <w:rsid w:val="00286F78"/>
    <w:rsid w:val="00293F80"/>
    <w:rsid w:val="002940AD"/>
    <w:rsid w:val="002A266F"/>
    <w:rsid w:val="002B0C63"/>
    <w:rsid w:val="002D6326"/>
    <w:rsid w:val="002E050D"/>
    <w:rsid w:val="002E3A6F"/>
    <w:rsid w:val="002F6E0C"/>
    <w:rsid w:val="0030126C"/>
    <w:rsid w:val="0030151A"/>
    <w:rsid w:val="003034FC"/>
    <w:rsid w:val="003055E8"/>
    <w:rsid w:val="003150C4"/>
    <w:rsid w:val="0032263A"/>
    <w:rsid w:val="00333655"/>
    <w:rsid w:val="00334774"/>
    <w:rsid w:val="00340D1F"/>
    <w:rsid w:val="00343BF1"/>
    <w:rsid w:val="00350AEF"/>
    <w:rsid w:val="0035147A"/>
    <w:rsid w:val="00365122"/>
    <w:rsid w:val="00367372"/>
    <w:rsid w:val="003677FE"/>
    <w:rsid w:val="003708DC"/>
    <w:rsid w:val="0039511B"/>
    <w:rsid w:val="003B2529"/>
    <w:rsid w:val="003D11B4"/>
    <w:rsid w:val="003D7467"/>
    <w:rsid w:val="00400B6E"/>
    <w:rsid w:val="004048BA"/>
    <w:rsid w:val="00406F38"/>
    <w:rsid w:val="0042376A"/>
    <w:rsid w:val="004353EF"/>
    <w:rsid w:val="004426B7"/>
    <w:rsid w:val="00445795"/>
    <w:rsid w:val="00456746"/>
    <w:rsid w:val="0048020C"/>
    <w:rsid w:val="00486836"/>
    <w:rsid w:val="004B044A"/>
    <w:rsid w:val="004C1DCA"/>
    <w:rsid w:val="004C4DAD"/>
    <w:rsid w:val="004E6EB5"/>
    <w:rsid w:val="004F1188"/>
    <w:rsid w:val="00500CBF"/>
    <w:rsid w:val="00531020"/>
    <w:rsid w:val="00535EF4"/>
    <w:rsid w:val="00552F1E"/>
    <w:rsid w:val="0055624B"/>
    <w:rsid w:val="00556838"/>
    <w:rsid w:val="005677AE"/>
    <w:rsid w:val="00573629"/>
    <w:rsid w:val="00575FF9"/>
    <w:rsid w:val="005962BB"/>
    <w:rsid w:val="005A3B71"/>
    <w:rsid w:val="005B2999"/>
    <w:rsid w:val="005C0B48"/>
    <w:rsid w:val="005D08C4"/>
    <w:rsid w:val="005D112A"/>
    <w:rsid w:val="005D2909"/>
    <w:rsid w:val="005D5BA7"/>
    <w:rsid w:val="005D7FF0"/>
    <w:rsid w:val="005E74B1"/>
    <w:rsid w:val="005F0F86"/>
    <w:rsid w:val="005F11C5"/>
    <w:rsid w:val="005F3591"/>
    <w:rsid w:val="005F3962"/>
    <w:rsid w:val="006274F5"/>
    <w:rsid w:val="00634B76"/>
    <w:rsid w:val="006509A1"/>
    <w:rsid w:val="0065276D"/>
    <w:rsid w:val="00654644"/>
    <w:rsid w:val="00660B33"/>
    <w:rsid w:val="00663171"/>
    <w:rsid w:val="0066395B"/>
    <w:rsid w:val="00674078"/>
    <w:rsid w:val="00675B2F"/>
    <w:rsid w:val="00680C5E"/>
    <w:rsid w:val="00687E6A"/>
    <w:rsid w:val="006A3152"/>
    <w:rsid w:val="006A4124"/>
    <w:rsid w:val="006A5A6C"/>
    <w:rsid w:val="006A6DF5"/>
    <w:rsid w:val="006B4704"/>
    <w:rsid w:val="006B5D9B"/>
    <w:rsid w:val="006C40BD"/>
    <w:rsid w:val="006C4FFC"/>
    <w:rsid w:val="006D1D3A"/>
    <w:rsid w:val="006E64E2"/>
    <w:rsid w:val="006E67D4"/>
    <w:rsid w:val="006F03AC"/>
    <w:rsid w:val="006F3706"/>
    <w:rsid w:val="006F58CB"/>
    <w:rsid w:val="006F62A3"/>
    <w:rsid w:val="007071CE"/>
    <w:rsid w:val="00712D42"/>
    <w:rsid w:val="00714C26"/>
    <w:rsid w:val="007160B5"/>
    <w:rsid w:val="007178C1"/>
    <w:rsid w:val="00723E18"/>
    <w:rsid w:val="007451CC"/>
    <w:rsid w:val="00747B95"/>
    <w:rsid w:val="00770399"/>
    <w:rsid w:val="0078297E"/>
    <w:rsid w:val="007840BE"/>
    <w:rsid w:val="00796018"/>
    <w:rsid w:val="007B70A0"/>
    <w:rsid w:val="007C6CA9"/>
    <w:rsid w:val="007C781C"/>
    <w:rsid w:val="0080107F"/>
    <w:rsid w:val="00806C7D"/>
    <w:rsid w:val="00820784"/>
    <w:rsid w:val="008212F9"/>
    <w:rsid w:val="00851F5B"/>
    <w:rsid w:val="0087086C"/>
    <w:rsid w:val="00871FA7"/>
    <w:rsid w:val="00877355"/>
    <w:rsid w:val="008820DF"/>
    <w:rsid w:val="00887847"/>
    <w:rsid w:val="00891CAF"/>
    <w:rsid w:val="008A0380"/>
    <w:rsid w:val="008B6AE9"/>
    <w:rsid w:val="008C1978"/>
    <w:rsid w:val="008C77E9"/>
    <w:rsid w:val="008C7E0D"/>
    <w:rsid w:val="008E0F9F"/>
    <w:rsid w:val="0090717E"/>
    <w:rsid w:val="0092030F"/>
    <w:rsid w:val="00940910"/>
    <w:rsid w:val="00943198"/>
    <w:rsid w:val="00944E33"/>
    <w:rsid w:val="00954A42"/>
    <w:rsid w:val="0097287F"/>
    <w:rsid w:val="0098267E"/>
    <w:rsid w:val="00986425"/>
    <w:rsid w:val="009A1A71"/>
    <w:rsid w:val="009A6F91"/>
    <w:rsid w:val="009B2BA6"/>
    <w:rsid w:val="009B3603"/>
    <w:rsid w:val="009C086A"/>
    <w:rsid w:val="009E3AD3"/>
    <w:rsid w:val="00A000EF"/>
    <w:rsid w:val="00A04FD4"/>
    <w:rsid w:val="00A05276"/>
    <w:rsid w:val="00A06855"/>
    <w:rsid w:val="00A10318"/>
    <w:rsid w:val="00A1209A"/>
    <w:rsid w:val="00A13073"/>
    <w:rsid w:val="00A13D16"/>
    <w:rsid w:val="00A152BE"/>
    <w:rsid w:val="00A17830"/>
    <w:rsid w:val="00A17E71"/>
    <w:rsid w:val="00A3733D"/>
    <w:rsid w:val="00A52BA8"/>
    <w:rsid w:val="00A611E9"/>
    <w:rsid w:val="00A71D73"/>
    <w:rsid w:val="00A85FE7"/>
    <w:rsid w:val="00A970DD"/>
    <w:rsid w:val="00A97B75"/>
    <w:rsid w:val="00AA15C3"/>
    <w:rsid w:val="00AC6B7B"/>
    <w:rsid w:val="00AD0771"/>
    <w:rsid w:val="00AE779B"/>
    <w:rsid w:val="00AF2A65"/>
    <w:rsid w:val="00B0618E"/>
    <w:rsid w:val="00B0693F"/>
    <w:rsid w:val="00B148FD"/>
    <w:rsid w:val="00B20694"/>
    <w:rsid w:val="00B21957"/>
    <w:rsid w:val="00B23015"/>
    <w:rsid w:val="00B45E5F"/>
    <w:rsid w:val="00B516E3"/>
    <w:rsid w:val="00B708B8"/>
    <w:rsid w:val="00B81675"/>
    <w:rsid w:val="00B93078"/>
    <w:rsid w:val="00B96E7A"/>
    <w:rsid w:val="00BB7FA8"/>
    <w:rsid w:val="00BD1A6F"/>
    <w:rsid w:val="00BD6DB7"/>
    <w:rsid w:val="00BE13E4"/>
    <w:rsid w:val="00BF0CE1"/>
    <w:rsid w:val="00C04001"/>
    <w:rsid w:val="00C12D22"/>
    <w:rsid w:val="00C164CD"/>
    <w:rsid w:val="00C3132A"/>
    <w:rsid w:val="00C401FD"/>
    <w:rsid w:val="00C42118"/>
    <w:rsid w:val="00C47E4F"/>
    <w:rsid w:val="00C50633"/>
    <w:rsid w:val="00C53518"/>
    <w:rsid w:val="00C555FF"/>
    <w:rsid w:val="00C66D04"/>
    <w:rsid w:val="00C72717"/>
    <w:rsid w:val="00C76A2F"/>
    <w:rsid w:val="00C81209"/>
    <w:rsid w:val="00C869B5"/>
    <w:rsid w:val="00C959D2"/>
    <w:rsid w:val="00CA0E58"/>
    <w:rsid w:val="00CB3E27"/>
    <w:rsid w:val="00CC1981"/>
    <w:rsid w:val="00CC26B1"/>
    <w:rsid w:val="00CC2F68"/>
    <w:rsid w:val="00CE12CF"/>
    <w:rsid w:val="00CF46B5"/>
    <w:rsid w:val="00D13C32"/>
    <w:rsid w:val="00D16071"/>
    <w:rsid w:val="00D2034B"/>
    <w:rsid w:val="00D364C7"/>
    <w:rsid w:val="00D621F3"/>
    <w:rsid w:val="00D66208"/>
    <w:rsid w:val="00D74D12"/>
    <w:rsid w:val="00D8378E"/>
    <w:rsid w:val="00D86A27"/>
    <w:rsid w:val="00D947EF"/>
    <w:rsid w:val="00D94BF5"/>
    <w:rsid w:val="00D96FDC"/>
    <w:rsid w:val="00D9738E"/>
    <w:rsid w:val="00DD130B"/>
    <w:rsid w:val="00DF1ABA"/>
    <w:rsid w:val="00DF4571"/>
    <w:rsid w:val="00E00C26"/>
    <w:rsid w:val="00E15A84"/>
    <w:rsid w:val="00E25B04"/>
    <w:rsid w:val="00E326FF"/>
    <w:rsid w:val="00E33848"/>
    <w:rsid w:val="00E35CD7"/>
    <w:rsid w:val="00E60824"/>
    <w:rsid w:val="00E62457"/>
    <w:rsid w:val="00E87078"/>
    <w:rsid w:val="00E87B20"/>
    <w:rsid w:val="00EA0749"/>
    <w:rsid w:val="00EA154B"/>
    <w:rsid w:val="00EA25A3"/>
    <w:rsid w:val="00EA2FEF"/>
    <w:rsid w:val="00EA4245"/>
    <w:rsid w:val="00ED2264"/>
    <w:rsid w:val="00EE2AFD"/>
    <w:rsid w:val="00EE2C60"/>
    <w:rsid w:val="00F23951"/>
    <w:rsid w:val="00F43A59"/>
    <w:rsid w:val="00F527FE"/>
    <w:rsid w:val="00F5465B"/>
    <w:rsid w:val="00F60ACF"/>
    <w:rsid w:val="00F63431"/>
    <w:rsid w:val="00F75883"/>
    <w:rsid w:val="00F87612"/>
    <w:rsid w:val="00F91EFC"/>
    <w:rsid w:val="00F936F0"/>
    <w:rsid w:val="00FA6D49"/>
    <w:rsid w:val="00FC74A2"/>
    <w:rsid w:val="00FD03CB"/>
    <w:rsid w:val="00FE7BC8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1C8B"/>
  <w15:chartTrackingRefBased/>
  <w15:docId w15:val="{72DABED7-730F-6D49-86DF-D7CBF93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603"/>
  </w:style>
  <w:style w:type="paragraph" w:styleId="Footer">
    <w:name w:val="footer"/>
    <w:basedOn w:val="Normal"/>
    <w:link w:val="FooterChar"/>
    <w:uiPriority w:val="99"/>
    <w:unhideWhenUsed/>
    <w:rsid w:val="009B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603"/>
  </w:style>
  <w:style w:type="paragraph" w:customStyle="1" w:styleId="BasicParagraph">
    <w:name w:val="[Basic Paragraph]"/>
    <w:basedOn w:val="Normal"/>
    <w:uiPriority w:val="99"/>
    <w:rsid w:val="00C421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4567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7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0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0D7"/>
  </w:style>
  <w:style w:type="paragraph" w:styleId="BalloonText">
    <w:name w:val="Balloon Text"/>
    <w:basedOn w:val="Normal"/>
    <w:link w:val="BalloonTextChar"/>
    <w:uiPriority w:val="99"/>
    <w:semiHidden/>
    <w:unhideWhenUsed/>
    <w:rsid w:val="00820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6" ma:contentTypeDescription="Crée un document." ma:contentTypeScope="" ma:versionID="6a4c349d8f92490c2a14af94f015eb3d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4ba024c5962b60a5c78783daafedbaff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D8995-F311-4622-8AC4-EE6E6BA6C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EE2-AC29-4EE4-838C-79F89C5D771E}"/>
</file>

<file path=customXml/itemProps3.xml><?xml version="1.0" encoding="utf-8"?>
<ds:datastoreItem xmlns:ds="http://schemas.openxmlformats.org/officeDocument/2006/customXml" ds:itemID="{D25D6CBB-E1C6-4C34-B9DF-485AAFF1D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Sherlock</dc:creator>
  <cp:keywords/>
  <dc:description/>
  <cp:lastModifiedBy>Acoca, Tess</cp:lastModifiedBy>
  <cp:revision>2</cp:revision>
  <cp:lastPrinted>2023-03-28T14:26:00Z</cp:lastPrinted>
  <dcterms:created xsi:type="dcterms:W3CDTF">2023-04-20T10:10:00Z</dcterms:created>
  <dcterms:modified xsi:type="dcterms:W3CDTF">2023-04-20T10:10:00Z</dcterms:modified>
</cp:coreProperties>
</file>